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5D03" w14:textId="0F48766A" w:rsidR="0051160A" w:rsidRDefault="0051160A" w:rsidP="0051160A">
      <w:pPr>
        <w:pStyle w:val="Heading3"/>
        <w:rPr>
          <w:rFonts w:ascii="AucoinExtBol" w:hAnsi="AucoinExtBol"/>
          <w:sz w:val="36"/>
          <w:szCs w:val="36"/>
        </w:rPr>
      </w:pPr>
      <w:r w:rsidRPr="00E05D89">
        <w:rPr>
          <w:rFonts w:ascii="AucoinExtBol" w:hAnsi="AucoinExtBol"/>
          <w:sz w:val="40"/>
          <w:szCs w:val="40"/>
        </w:rPr>
        <w:t xml:space="preserve">Popular Music of Planet X </w:t>
      </w:r>
      <w:r w:rsidR="00E05D89">
        <w:rPr>
          <w:rFonts w:ascii="AucoinExtBol" w:hAnsi="AucoinExtBol"/>
          <w:sz w:val="40"/>
          <w:szCs w:val="40"/>
        </w:rPr>
        <w:t xml:space="preserve">    </w:t>
      </w:r>
      <w:r w:rsidR="009F2585" w:rsidRPr="00E05D89">
        <w:rPr>
          <w:rFonts w:ascii="AucoinExtBol" w:hAnsi="AucoinExtBol"/>
          <w:sz w:val="36"/>
          <w:szCs w:val="36"/>
        </w:rPr>
        <w:t>for Piano Quintet</w:t>
      </w:r>
    </w:p>
    <w:p w14:paraId="370859CE" w14:textId="77777777" w:rsidR="004C432C" w:rsidRPr="004C432C" w:rsidRDefault="004C432C" w:rsidP="004C432C"/>
    <w:p w14:paraId="3FA6E133" w14:textId="1B99463A" w:rsidR="0051160A" w:rsidRPr="00E05D89" w:rsidRDefault="009F2585" w:rsidP="0051160A">
      <w:pPr>
        <w:jc w:val="center"/>
        <w:rPr>
          <w:rFonts w:ascii="Palatino Linotype" w:hAnsi="Palatino Linotype"/>
          <w:sz w:val="28"/>
          <w:szCs w:val="28"/>
        </w:rPr>
      </w:pPr>
      <w:r w:rsidRPr="00E05D89">
        <w:rPr>
          <w:sz w:val="28"/>
          <w:szCs w:val="28"/>
        </w:rPr>
        <w:t xml:space="preserve">(chamber version of </w:t>
      </w:r>
      <w:r w:rsidRPr="004C432C">
        <w:rPr>
          <w:i/>
          <w:iCs/>
          <w:sz w:val="28"/>
          <w:szCs w:val="28"/>
        </w:rPr>
        <w:t>Symphony No</w:t>
      </w:r>
      <w:r w:rsidR="004C432C" w:rsidRPr="004C432C">
        <w:rPr>
          <w:i/>
          <w:iCs/>
          <w:sz w:val="28"/>
          <w:szCs w:val="28"/>
        </w:rPr>
        <w:t xml:space="preserve">. </w:t>
      </w:r>
      <w:r w:rsidRPr="004C432C">
        <w:rPr>
          <w:i/>
          <w:iCs/>
          <w:sz w:val="28"/>
          <w:szCs w:val="28"/>
        </w:rPr>
        <w:t>1</w:t>
      </w:r>
      <w:r w:rsidRPr="00E05D89">
        <w:rPr>
          <w:sz w:val="28"/>
          <w:szCs w:val="28"/>
        </w:rPr>
        <w:t>)</w:t>
      </w:r>
      <w:r w:rsidR="005F1EAC" w:rsidRPr="00E05D89">
        <w:rPr>
          <w:sz w:val="28"/>
          <w:szCs w:val="28"/>
        </w:rPr>
        <w:t xml:space="preserve">     </w:t>
      </w:r>
      <w:r w:rsidR="0051160A" w:rsidRPr="00E05D89">
        <w:rPr>
          <w:rFonts w:ascii="Palatino Linotype" w:hAnsi="Palatino Linotype"/>
          <w:sz w:val="28"/>
          <w:szCs w:val="28"/>
        </w:rPr>
        <w:t xml:space="preserve">Duration: </w:t>
      </w:r>
      <w:r w:rsidR="00DE38F1" w:rsidRPr="00E05D89">
        <w:rPr>
          <w:rFonts w:ascii="Palatino Linotype" w:hAnsi="Palatino Linotype"/>
          <w:sz w:val="28"/>
          <w:szCs w:val="28"/>
        </w:rPr>
        <w:t>about 2</w:t>
      </w:r>
      <w:r w:rsidR="000A1E8C">
        <w:rPr>
          <w:rFonts w:ascii="Palatino Linotype" w:hAnsi="Palatino Linotype"/>
          <w:sz w:val="28"/>
          <w:szCs w:val="28"/>
        </w:rPr>
        <w:t>6</w:t>
      </w:r>
      <w:r w:rsidR="00DE38F1" w:rsidRPr="00E05D89">
        <w:rPr>
          <w:rFonts w:ascii="Palatino Linotype" w:hAnsi="Palatino Linotype"/>
          <w:sz w:val="28"/>
          <w:szCs w:val="28"/>
        </w:rPr>
        <w:t xml:space="preserve">’ </w:t>
      </w:r>
    </w:p>
    <w:p w14:paraId="1AB2B60F" w14:textId="5E7C616A" w:rsidR="004C432C" w:rsidRDefault="0051160A" w:rsidP="004C432C">
      <w:pPr>
        <w:jc w:val="center"/>
        <w:rPr>
          <w:rFonts w:ascii="Palatino Linotype" w:hAnsi="Palatino Linotype"/>
        </w:rPr>
      </w:pPr>
      <w:r w:rsidRPr="0080601D">
        <w:rPr>
          <w:rFonts w:ascii="Palatino Linotype" w:hAnsi="Palatino Linotype"/>
        </w:rPr>
        <w:t>Composed September 1990</w:t>
      </w:r>
      <w:r w:rsidR="00081FAA" w:rsidRPr="0080601D">
        <w:rPr>
          <w:rFonts w:ascii="Palatino Linotype" w:hAnsi="Palatino Linotype"/>
        </w:rPr>
        <w:t>;</w:t>
      </w:r>
      <w:r w:rsidRPr="0080601D">
        <w:rPr>
          <w:rFonts w:ascii="Palatino Linotype" w:hAnsi="Palatino Linotype"/>
        </w:rPr>
        <w:t xml:space="preserve"> 2004</w:t>
      </w:r>
      <w:r w:rsidR="00081FAA" w:rsidRPr="0080601D">
        <w:rPr>
          <w:rFonts w:ascii="Palatino Linotype" w:hAnsi="Palatino Linotype"/>
        </w:rPr>
        <w:t>; Feb</w:t>
      </w:r>
      <w:r w:rsidR="00517B0F" w:rsidRPr="0080601D">
        <w:rPr>
          <w:rFonts w:ascii="Palatino Linotype" w:hAnsi="Palatino Linotype"/>
        </w:rPr>
        <w:t>.</w:t>
      </w:r>
      <w:r w:rsidR="00081FAA" w:rsidRPr="0080601D">
        <w:rPr>
          <w:rFonts w:ascii="Palatino Linotype" w:hAnsi="Palatino Linotype"/>
        </w:rPr>
        <w:t xml:space="preserve"> 10—May</w:t>
      </w:r>
      <w:r w:rsidR="00C35018" w:rsidRPr="0080601D">
        <w:rPr>
          <w:rFonts w:ascii="Palatino Linotype" w:hAnsi="Palatino Linotype"/>
        </w:rPr>
        <w:t xml:space="preserve"> 27</w:t>
      </w:r>
      <w:r w:rsidRPr="0080601D">
        <w:rPr>
          <w:rFonts w:ascii="Palatino Linotype" w:hAnsi="Palatino Linotype"/>
        </w:rPr>
        <w:t>, 2015</w:t>
      </w:r>
      <w:r w:rsidR="0063463F">
        <w:rPr>
          <w:rFonts w:ascii="Palatino Linotype" w:hAnsi="Palatino Linotype"/>
        </w:rPr>
        <w:t>; Nov.2—Dec. 8,</w:t>
      </w:r>
      <w:r w:rsidR="009F2585" w:rsidRPr="0080601D">
        <w:rPr>
          <w:rFonts w:ascii="Palatino Linotype" w:hAnsi="Palatino Linotype"/>
        </w:rPr>
        <w:t xml:space="preserve"> 2023</w:t>
      </w:r>
    </w:p>
    <w:p w14:paraId="4D68B77A" w14:textId="7C33E69E" w:rsidR="004C432C" w:rsidRDefault="00E05D89" w:rsidP="004C432C">
      <w:pPr>
        <w:jc w:val="center"/>
        <w:rPr>
          <w:rFonts w:ascii="Palatino Linotype" w:hAnsi="Palatino Linotype"/>
          <w:i/>
          <w:iCs/>
        </w:rPr>
      </w:pPr>
      <w:r w:rsidRPr="004C432C">
        <w:rPr>
          <w:rFonts w:ascii="Palatino Linotype" w:hAnsi="Palatino Linotype"/>
          <w:i/>
          <w:iCs/>
        </w:rPr>
        <w:t>for Eric Pritchard</w:t>
      </w:r>
    </w:p>
    <w:p w14:paraId="5A4D6246" w14:textId="77777777" w:rsidR="004C432C" w:rsidRPr="004C432C" w:rsidRDefault="004C432C" w:rsidP="004C432C">
      <w:pPr>
        <w:jc w:val="center"/>
        <w:rPr>
          <w:rFonts w:ascii="Palatino Linotype" w:hAnsi="Palatino Linotype"/>
          <w:i/>
          <w:iCs/>
          <w:sz w:val="16"/>
          <w:szCs w:val="16"/>
        </w:rPr>
      </w:pPr>
    </w:p>
    <w:p w14:paraId="09472DFD" w14:textId="02FA394F" w:rsidR="0051160A" w:rsidRPr="00663472" w:rsidRDefault="0051160A" w:rsidP="0051160A">
      <w:pPr>
        <w:jc w:val="both"/>
        <w:rPr>
          <w:rFonts w:ascii="Palatino Linotype" w:hAnsi="Palatino Linotype"/>
        </w:rPr>
      </w:pPr>
      <w:r w:rsidRPr="00663472">
        <w:rPr>
          <w:rFonts w:ascii="Palatino Linotype" w:hAnsi="Palatino Linotype"/>
        </w:rPr>
        <w:tab/>
        <w:t>In 1990 I wrote several works for my friend Fred Robinson</w:t>
      </w:r>
      <w:r w:rsidR="005323FD">
        <w:rPr>
          <w:rFonts w:ascii="Palatino Linotype" w:hAnsi="Palatino Linotype"/>
        </w:rPr>
        <w:t xml:space="preserve"> (no relation)</w:t>
      </w:r>
      <w:r w:rsidR="002E41BD" w:rsidRPr="00663472">
        <w:rPr>
          <w:rFonts w:ascii="Palatino Linotype" w:hAnsi="Palatino Linotype"/>
        </w:rPr>
        <w:t>,</w:t>
      </w:r>
      <w:r w:rsidRPr="00663472">
        <w:rPr>
          <w:rFonts w:ascii="Palatino Linotype" w:hAnsi="Palatino Linotype"/>
        </w:rPr>
        <w:t xml:space="preserve"> who was the composer/arranger at Warner Robins Air Force Base in Georgia. Among t</w:t>
      </w:r>
      <w:r w:rsidR="00623297" w:rsidRPr="00663472">
        <w:rPr>
          <w:rFonts w:ascii="Palatino Linotype" w:hAnsi="Palatino Linotype"/>
        </w:rPr>
        <w:t xml:space="preserve">hese was a work for jazz band, </w:t>
      </w:r>
      <w:r w:rsidR="00623297" w:rsidRPr="00663472">
        <w:rPr>
          <w:rFonts w:ascii="Palatino Linotype" w:hAnsi="Palatino Linotype"/>
          <w:i/>
        </w:rPr>
        <w:t>The Popular Music of Planet X</w:t>
      </w:r>
      <w:r w:rsidRPr="00663472">
        <w:rPr>
          <w:rFonts w:ascii="Palatino Linotype" w:hAnsi="Palatino Linotype"/>
        </w:rPr>
        <w:t xml:space="preserve">. The idea was the rather whimsical one that somewhere among the myriad planets there could be a civilization where </w:t>
      </w:r>
      <w:r w:rsidR="00A249DF" w:rsidRPr="00663472">
        <w:rPr>
          <w:rFonts w:ascii="Palatino Linotype" w:hAnsi="Palatino Linotype"/>
        </w:rPr>
        <w:t>music like this could actually be commercially successful</w:t>
      </w:r>
      <w:r w:rsidRPr="00663472">
        <w:rPr>
          <w:rFonts w:ascii="Palatino Linotype" w:hAnsi="Palatino Linotype"/>
        </w:rPr>
        <w:t>. Clearly</w:t>
      </w:r>
      <w:r w:rsidR="00A249DF" w:rsidRPr="00663472">
        <w:rPr>
          <w:rFonts w:ascii="Palatino Linotype" w:hAnsi="Palatino Linotype"/>
        </w:rPr>
        <w:t>,</w:t>
      </w:r>
      <w:r w:rsidRPr="00663472">
        <w:rPr>
          <w:rFonts w:ascii="Palatino Linotype" w:hAnsi="Palatino Linotype"/>
        </w:rPr>
        <w:t xml:space="preserve"> such a planet must be far</w:t>
      </w:r>
      <w:r w:rsidR="00623297" w:rsidRPr="00663472">
        <w:rPr>
          <w:rFonts w:ascii="Palatino Linotype" w:hAnsi="Palatino Linotype"/>
        </w:rPr>
        <w:t>,</w:t>
      </w:r>
      <w:r w:rsidRPr="00663472">
        <w:rPr>
          <w:rFonts w:ascii="Palatino Linotype" w:hAnsi="Palatino Linotype"/>
        </w:rPr>
        <w:t xml:space="preserve"> far away.</w:t>
      </w:r>
      <w:r w:rsidR="00C35018" w:rsidRPr="00663472">
        <w:rPr>
          <w:rFonts w:ascii="Palatino Linotype" w:hAnsi="Palatino Linotype"/>
        </w:rPr>
        <w:t xml:space="preserve"> I also wrote some chamber works, including a brass quintet.</w:t>
      </w:r>
      <w:r w:rsidRPr="00663472">
        <w:rPr>
          <w:rFonts w:ascii="Palatino Linotype" w:hAnsi="Palatino Linotype"/>
        </w:rPr>
        <w:t xml:space="preserve"> The Air Force didn’t seem to appreciate the effort, and the score</w:t>
      </w:r>
      <w:r w:rsidR="0058065E">
        <w:rPr>
          <w:rFonts w:ascii="Palatino Linotype" w:hAnsi="Palatino Linotype"/>
        </w:rPr>
        <w:t>s</w:t>
      </w:r>
      <w:r w:rsidRPr="00663472">
        <w:rPr>
          <w:rFonts w:ascii="Palatino Linotype" w:hAnsi="Palatino Linotype"/>
        </w:rPr>
        <w:t xml:space="preserve"> and parts were returned. (When you bomb with the Air Force…you </w:t>
      </w:r>
      <w:r w:rsidRPr="00663472">
        <w:rPr>
          <w:rFonts w:ascii="Palatino Linotype" w:hAnsi="Palatino Linotype"/>
          <w:i/>
        </w:rPr>
        <w:t>REALLY BOMB!)</w:t>
      </w:r>
      <w:r w:rsidRPr="00663472">
        <w:rPr>
          <w:rFonts w:ascii="Palatino Linotype" w:hAnsi="Palatino Linotype"/>
        </w:rPr>
        <w:t xml:space="preserve">  </w:t>
      </w:r>
    </w:p>
    <w:p w14:paraId="0ABBF974" w14:textId="73D989A5" w:rsidR="00623297" w:rsidRPr="00663472" w:rsidRDefault="0051160A" w:rsidP="0051160A">
      <w:pPr>
        <w:jc w:val="both"/>
        <w:rPr>
          <w:rFonts w:ascii="Palatino Linotype" w:hAnsi="Palatino Linotype"/>
        </w:rPr>
      </w:pPr>
      <w:r w:rsidRPr="00663472">
        <w:rPr>
          <w:rFonts w:ascii="Palatino Linotype" w:hAnsi="Palatino Linotype"/>
        </w:rPr>
        <w:tab/>
      </w:r>
      <w:r w:rsidR="00A249DF" w:rsidRPr="00663472">
        <w:rPr>
          <w:rFonts w:ascii="Palatino Linotype" w:hAnsi="Palatino Linotype"/>
        </w:rPr>
        <w:t>In</w:t>
      </w:r>
      <w:r w:rsidRPr="00663472">
        <w:rPr>
          <w:rFonts w:ascii="Palatino Linotype" w:hAnsi="Palatino Linotype"/>
        </w:rPr>
        <w:t xml:space="preserve"> 2004 </w:t>
      </w:r>
      <w:r w:rsidR="00A249DF" w:rsidRPr="00663472">
        <w:rPr>
          <w:rFonts w:ascii="Palatino Linotype" w:hAnsi="Palatino Linotype"/>
        </w:rPr>
        <w:t>I wrote new versions of these scores, but still could not find performance</w:t>
      </w:r>
      <w:r w:rsidR="004F3C33" w:rsidRPr="00663472">
        <w:rPr>
          <w:rFonts w:ascii="Palatino Linotype" w:hAnsi="Palatino Linotype"/>
        </w:rPr>
        <w:t>.</w:t>
      </w:r>
      <w:r w:rsidRPr="00663472">
        <w:rPr>
          <w:rFonts w:ascii="Palatino Linotype" w:hAnsi="Palatino Linotype"/>
        </w:rPr>
        <w:t xml:space="preserve"> Thus in 2015 I </w:t>
      </w:r>
      <w:r w:rsidR="00A249DF" w:rsidRPr="00663472">
        <w:rPr>
          <w:rFonts w:ascii="Palatino Linotype" w:hAnsi="Palatino Linotype"/>
        </w:rPr>
        <w:t>started over, this time</w:t>
      </w:r>
      <w:r w:rsidR="00E05D89" w:rsidRPr="00663472">
        <w:rPr>
          <w:rFonts w:ascii="Palatino Linotype" w:hAnsi="Palatino Linotype"/>
        </w:rPr>
        <w:t xml:space="preserve"> with </w:t>
      </w:r>
      <w:r w:rsidR="00E05D89" w:rsidRPr="00663472">
        <w:rPr>
          <w:rFonts w:ascii="Palatino Linotype" w:hAnsi="Palatino Linotype"/>
          <w:i/>
          <w:iCs/>
        </w:rPr>
        <w:t>PMPX</w:t>
      </w:r>
      <w:r w:rsidR="0080601D" w:rsidRPr="00663472">
        <w:rPr>
          <w:rFonts w:ascii="Palatino Linotype" w:hAnsi="Palatino Linotype"/>
        </w:rPr>
        <w:t xml:space="preserve"> as a symphony</w:t>
      </w:r>
      <w:r w:rsidR="00A249DF" w:rsidRPr="00663472">
        <w:rPr>
          <w:rFonts w:ascii="Palatino Linotype" w:hAnsi="Palatino Linotype"/>
        </w:rPr>
        <w:t xml:space="preserve"> for concert band</w:t>
      </w:r>
      <w:r w:rsidR="00C35018" w:rsidRPr="00663472">
        <w:rPr>
          <w:rFonts w:ascii="Palatino Linotype" w:hAnsi="Palatino Linotype"/>
        </w:rPr>
        <w:t>. T</w:t>
      </w:r>
      <w:r w:rsidR="004F3C33" w:rsidRPr="00663472">
        <w:rPr>
          <w:rFonts w:ascii="Palatino Linotype" w:hAnsi="Palatino Linotype"/>
        </w:rPr>
        <w:t>he only surviving movement</w:t>
      </w:r>
      <w:r w:rsidR="00C35018" w:rsidRPr="00663472">
        <w:rPr>
          <w:rFonts w:ascii="Palatino Linotype" w:hAnsi="Palatino Linotype"/>
        </w:rPr>
        <w:t xml:space="preserve"> from the old </w:t>
      </w:r>
      <w:r w:rsidR="00C35018" w:rsidRPr="00663472">
        <w:rPr>
          <w:rFonts w:ascii="Palatino Linotype" w:hAnsi="Palatino Linotype"/>
          <w:i/>
        </w:rPr>
        <w:t>PMPX</w:t>
      </w:r>
      <w:r w:rsidR="004F3C33" w:rsidRPr="00663472">
        <w:rPr>
          <w:rFonts w:ascii="Palatino Linotype" w:hAnsi="Palatino Linotype"/>
        </w:rPr>
        <w:t xml:space="preserve"> </w:t>
      </w:r>
      <w:r w:rsidR="00DA6153" w:rsidRPr="00663472">
        <w:rPr>
          <w:rFonts w:ascii="Palatino Linotype" w:hAnsi="Palatino Linotype"/>
        </w:rPr>
        <w:t>was</w:t>
      </w:r>
      <w:r w:rsidR="004F3C33" w:rsidRPr="00663472">
        <w:rPr>
          <w:rFonts w:ascii="Palatino Linotype" w:hAnsi="Palatino Linotype"/>
        </w:rPr>
        <w:t xml:space="preserve"> the bulk of </w:t>
      </w:r>
      <w:r w:rsidR="00663472" w:rsidRPr="00663472">
        <w:rPr>
          <w:rFonts w:ascii="Palatino Linotype" w:hAnsi="Palatino Linotype"/>
          <w:i/>
          <w:iCs/>
        </w:rPr>
        <w:t>Burlesque</w:t>
      </w:r>
      <w:r w:rsidR="00663472" w:rsidRPr="00663472">
        <w:rPr>
          <w:rFonts w:ascii="Palatino Linotype" w:hAnsi="Palatino Linotype"/>
        </w:rPr>
        <w:t xml:space="preserve"> (then titled </w:t>
      </w:r>
      <w:r w:rsidR="004F3C33" w:rsidRPr="00663472">
        <w:rPr>
          <w:rFonts w:ascii="Palatino Linotype" w:hAnsi="Palatino Linotype"/>
          <w:i/>
        </w:rPr>
        <w:t>Bump and Grind</w:t>
      </w:r>
      <w:r w:rsidR="00663472" w:rsidRPr="00663472">
        <w:rPr>
          <w:rFonts w:ascii="Palatino Linotype" w:hAnsi="Palatino Linotype"/>
        </w:rPr>
        <w:t>).</w:t>
      </w:r>
      <w:r w:rsidR="009F2585" w:rsidRPr="00663472">
        <w:rPr>
          <w:rFonts w:ascii="Palatino Linotype" w:hAnsi="Palatino Linotype"/>
        </w:rPr>
        <w:t xml:space="preserve"> </w:t>
      </w:r>
      <w:r w:rsidR="00C35018" w:rsidRPr="00663472">
        <w:rPr>
          <w:rFonts w:ascii="Palatino Linotype" w:hAnsi="Palatino Linotype"/>
        </w:rPr>
        <w:t>T</w:t>
      </w:r>
      <w:r w:rsidR="00623297" w:rsidRPr="00663472">
        <w:rPr>
          <w:rFonts w:ascii="Palatino Linotype" w:hAnsi="Palatino Linotype"/>
        </w:rPr>
        <w:t xml:space="preserve">he first </w:t>
      </w:r>
      <w:r w:rsidR="00C35018" w:rsidRPr="00663472">
        <w:rPr>
          <w:rFonts w:ascii="Palatino Linotype" w:hAnsi="Palatino Linotype"/>
        </w:rPr>
        <w:t>movement was originally from the now-defunct brass quintet of 1990 and 2004. The</w:t>
      </w:r>
      <w:r w:rsidR="00623297" w:rsidRPr="00663472">
        <w:rPr>
          <w:rFonts w:ascii="Palatino Linotype" w:hAnsi="Palatino Linotype"/>
        </w:rPr>
        <w:t xml:space="preserve"> </w:t>
      </w:r>
      <w:r w:rsidR="00C35018" w:rsidRPr="00663472">
        <w:rPr>
          <w:rFonts w:ascii="Palatino Linotype" w:hAnsi="Palatino Linotype"/>
        </w:rPr>
        <w:t xml:space="preserve">second movement’s opening was from the original </w:t>
      </w:r>
      <w:r w:rsidR="00C35018" w:rsidRPr="00663472">
        <w:rPr>
          <w:rFonts w:ascii="Palatino Linotype" w:hAnsi="Palatino Linotype"/>
          <w:i/>
        </w:rPr>
        <w:t>PMPX</w:t>
      </w:r>
      <w:r w:rsidR="00C35018" w:rsidRPr="00663472">
        <w:rPr>
          <w:rFonts w:ascii="Palatino Linotype" w:hAnsi="Palatino Linotype"/>
        </w:rPr>
        <w:t>, and</w:t>
      </w:r>
      <w:r w:rsidR="00623297" w:rsidRPr="00663472">
        <w:rPr>
          <w:rFonts w:ascii="Palatino Linotype" w:hAnsi="Palatino Linotype"/>
        </w:rPr>
        <w:t xml:space="preserve"> </w:t>
      </w:r>
      <w:r w:rsidR="00C35018" w:rsidRPr="00663472">
        <w:rPr>
          <w:rFonts w:ascii="Palatino Linotype" w:hAnsi="Palatino Linotype"/>
        </w:rPr>
        <w:t xml:space="preserve">has a </w:t>
      </w:r>
      <w:r w:rsidR="00517B0F" w:rsidRPr="00663472">
        <w:rPr>
          <w:rFonts w:ascii="Palatino Linotype" w:hAnsi="Palatino Linotype"/>
        </w:rPr>
        <w:t xml:space="preserve">chamber </w:t>
      </w:r>
      <w:r w:rsidR="00C35018" w:rsidRPr="00663472">
        <w:rPr>
          <w:rFonts w:ascii="Palatino Linotype" w:hAnsi="Palatino Linotype"/>
        </w:rPr>
        <w:t>version for</w:t>
      </w:r>
      <w:r w:rsidR="004F3C33" w:rsidRPr="00663472">
        <w:rPr>
          <w:rFonts w:ascii="Palatino Linotype" w:hAnsi="Palatino Linotype"/>
        </w:rPr>
        <w:t xml:space="preserve"> piano and woodwind quintet</w:t>
      </w:r>
      <w:r w:rsidR="00623297" w:rsidRPr="00663472">
        <w:rPr>
          <w:rFonts w:ascii="Palatino Linotype" w:hAnsi="Palatino Linotype"/>
        </w:rPr>
        <w:t>.</w:t>
      </w:r>
      <w:r w:rsidR="00663472">
        <w:rPr>
          <w:rFonts w:ascii="Palatino Linotype" w:hAnsi="Palatino Linotype"/>
        </w:rPr>
        <w:t xml:space="preserve"> </w:t>
      </w:r>
      <w:r w:rsidR="004C432C" w:rsidRPr="00663472">
        <w:rPr>
          <w:rFonts w:ascii="Palatino Linotype" w:hAnsi="Palatino Linotype"/>
        </w:rPr>
        <w:t xml:space="preserve">The third movement was from the </w:t>
      </w:r>
      <w:r w:rsidR="004C432C" w:rsidRPr="00663472">
        <w:rPr>
          <w:rFonts w:ascii="Palatino Linotype" w:hAnsi="Palatino Linotype"/>
          <w:i/>
          <w:iCs/>
        </w:rPr>
        <w:t>Clarinet Sextet</w:t>
      </w:r>
      <w:r w:rsidR="004C432C" w:rsidRPr="00663472">
        <w:rPr>
          <w:rFonts w:ascii="Palatino Linotype" w:hAnsi="Palatino Linotype"/>
        </w:rPr>
        <w:t>.</w:t>
      </w:r>
    </w:p>
    <w:p w14:paraId="6E2D53D3" w14:textId="1EA4D239" w:rsidR="009D29AB" w:rsidRPr="00663472" w:rsidRDefault="009F2585" w:rsidP="009D29AB">
      <w:pPr>
        <w:jc w:val="both"/>
        <w:rPr>
          <w:rFonts w:ascii="Palatino Linotype" w:hAnsi="Palatino Linotype"/>
        </w:rPr>
      </w:pPr>
      <w:r w:rsidRPr="00663472">
        <w:rPr>
          <w:rFonts w:ascii="Palatino Linotype" w:hAnsi="Palatino Linotype"/>
        </w:rPr>
        <w:tab/>
        <w:t>As the piece remained unperformed, I realized it would be better for orchestra</w:t>
      </w:r>
      <w:r w:rsidR="00EA303B" w:rsidRPr="00663472">
        <w:rPr>
          <w:rFonts w:ascii="Palatino Linotype" w:hAnsi="Palatino Linotype"/>
        </w:rPr>
        <w:t xml:space="preserve"> as </w:t>
      </w:r>
      <w:r w:rsidR="00EA303B" w:rsidRPr="00663472">
        <w:rPr>
          <w:rFonts w:ascii="Palatino Linotype" w:hAnsi="Palatino Linotype"/>
          <w:i/>
          <w:iCs/>
        </w:rPr>
        <w:t>Symphony No. 1: Popular Music of Planet X</w:t>
      </w:r>
      <w:r w:rsidR="00EA303B" w:rsidRPr="00663472">
        <w:rPr>
          <w:rFonts w:ascii="Palatino Linotype" w:hAnsi="Palatino Linotype"/>
        </w:rPr>
        <w:t>.</w:t>
      </w:r>
      <w:r w:rsidRPr="00663472">
        <w:rPr>
          <w:rFonts w:ascii="Palatino Linotype" w:hAnsi="Palatino Linotype"/>
        </w:rPr>
        <w:t xml:space="preserve"> </w:t>
      </w:r>
      <w:r w:rsidR="00EA303B" w:rsidRPr="00663472">
        <w:rPr>
          <w:rFonts w:ascii="Palatino Linotype" w:hAnsi="Palatino Linotype"/>
        </w:rPr>
        <w:t>Orchestral writing</w:t>
      </w:r>
      <w:r w:rsidRPr="00663472">
        <w:rPr>
          <w:rFonts w:ascii="Palatino Linotype" w:hAnsi="Palatino Linotype"/>
        </w:rPr>
        <w:t xml:space="preserve"> is much more to my taste and </w:t>
      </w:r>
      <w:r w:rsidR="005F1EAC" w:rsidRPr="00663472">
        <w:rPr>
          <w:rFonts w:ascii="Palatino Linotype" w:hAnsi="Palatino Linotype"/>
        </w:rPr>
        <w:t>experience</w:t>
      </w:r>
      <w:r w:rsidRPr="00663472">
        <w:rPr>
          <w:rFonts w:ascii="Palatino Linotype" w:hAnsi="Palatino Linotype"/>
        </w:rPr>
        <w:t xml:space="preserve"> than band. I first composed this piano quintet version to make various improvements, and to get the piece </w:t>
      </w:r>
      <w:r w:rsidR="003B2A90" w:rsidRPr="00663472">
        <w:rPr>
          <w:rFonts w:ascii="Palatino Linotype" w:hAnsi="Palatino Linotype"/>
        </w:rPr>
        <w:t xml:space="preserve">performed and </w:t>
      </w:r>
      <w:r w:rsidRPr="00663472">
        <w:rPr>
          <w:rFonts w:ascii="Palatino Linotype" w:hAnsi="Palatino Linotype"/>
        </w:rPr>
        <w:t>recorded. The third movement is new, inspired</w:t>
      </w:r>
      <w:r w:rsidR="00DA6153" w:rsidRPr="00663472">
        <w:rPr>
          <w:rFonts w:ascii="Palatino Linotype" w:hAnsi="Palatino Linotype"/>
        </w:rPr>
        <w:t xml:space="preserve"> by a few bits from the original third movement from 1990</w:t>
      </w:r>
      <w:r w:rsidRPr="00663472">
        <w:rPr>
          <w:rFonts w:ascii="Palatino Linotype" w:hAnsi="Palatino Linotype"/>
        </w:rPr>
        <w:t>.</w:t>
      </w:r>
      <w:r w:rsidR="00DA6153" w:rsidRPr="00663472">
        <w:rPr>
          <w:rFonts w:ascii="Palatino Linotype" w:hAnsi="Palatino Linotype"/>
        </w:rPr>
        <w:t xml:space="preserve"> </w:t>
      </w:r>
      <w:r w:rsidR="009D29AB" w:rsidRPr="00663472">
        <w:rPr>
          <w:rFonts w:ascii="Palatino Linotype" w:hAnsi="Palatino Linotype"/>
        </w:rPr>
        <w:t xml:space="preserve">The four movements of the band version of </w:t>
      </w:r>
      <w:r w:rsidR="009D29AB" w:rsidRPr="00663472">
        <w:rPr>
          <w:rFonts w:ascii="Palatino Linotype" w:hAnsi="Palatino Linotype"/>
          <w:i/>
          <w:iCs/>
        </w:rPr>
        <w:t>PMPX</w:t>
      </w:r>
      <w:r w:rsidR="009D29AB" w:rsidRPr="00663472">
        <w:rPr>
          <w:rFonts w:ascii="Palatino Linotype" w:hAnsi="Palatino Linotype"/>
        </w:rPr>
        <w:t xml:space="preserve"> </w:t>
      </w:r>
      <w:r w:rsidR="005323FD">
        <w:rPr>
          <w:rFonts w:ascii="Palatino Linotype" w:hAnsi="Palatino Linotype"/>
        </w:rPr>
        <w:t xml:space="preserve">from 2015 </w:t>
      </w:r>
      <w:r w:rsidR="009D29AB" w:rsidRPr="00663472">
        <w:rPr>
          <w:rFonts w:ascii="Palatino Linotype" w:hAnsi="Palatino Linotype"/>
        </w:rPr>
        <w:t xml:space="preserve">are now offered </w:t>
      </w:r>
      <w:r w:rsidR="008C21DA" w:rsidRPr="00663472">
        <w:rPr>
          <w:rFonts w:ascii="Palatino Linotype" w:hAnsi="Palatino Linotype"/>
        </w:rPr>
        <w:t xml:space="preserve">only </w:t>
      </w:r>
      <w:r w:rsidR="009D29AB" w:rsidRPr="00663472">
        <w:rPr>
          <w:rFonts w:ascii="Palatino Linotype" w:hAnsi="Palatino Linotype"/>
        </w:rPr>
        <w:t>as separate works.</w:t>
      </w:r>
    </w:p>
    <w:p w14:paraId="685D8459" w14:textId="07A2690C" w:rsidR="0051160A" w:rsidRPr="00663472" w:rsidRDefault="0051160A" w:rsidP="00623297">
      <w:pPr>
        <w:ind w:firstLine="720"/>
        <w:jc w:val="both"/>
        <w:rPr>
          <w:rFonts w:ascii="Palatino Linotype" w:hAnsi="Palatino Linotype"/>
        </w:rPr>
      </w:pPr>
      <w:r w:rsidRPr="00663472">
        <w:rPr>
          <w:rFonts w:ascii="Palatino Linotype" w:hAnsi="Palatino Linotype"/>
        </w:rPr>
        <w:t xml:space="preserve">Considering that this is my personal vision of what music intended for mass consumption </w:t>
      </w:r>
      <w:r w:rsidR="00A249DF" w:rsidRPr="00663472">
        <w:rPr>
          <w:rFonts w:ascii="Palatino Linotype" w:hAnsi="Palatino Linotype"/>
        </w:rPr>
        <w:t>could</w:t>
      </w:r>
      <w:r w:rsidRPr="00663472">
        <w:rPr>
          <w:rFonts w:ascii="Palatino Linotype" w:hAnsi="Palatino Linotype"/>
        </w:rPr>
        <w:t xml:space="preserve"> be in a more ideal world, I’ve allowed the influence of </w:t>
      </w:r>
      <w:r w:rsidR="00C35018" w:rsidRPr="00663472">
        <w:rPr>
          <w:rFonts w:ascii="Palatino Linotype" w:hAnsi="Palatino Linotype"/>
        </w:rPr>
        <w:t>some popular idioms</w:t>
      </w:r>
      <w:r w:rsidRPr="00663472">
        <w:rPr>
          <w:rFonts w:ascii="Palatino Linotype" w:hAnsi="Palatino Linotype"/>
        </w:rPr>
        <w:t>. However, as</w:t>
      </w:r>
      <w:r w:rsidR="004C432C" w:rsidRPr="00663472">
        <w:rPr>
          <w:rFonts w:ascii="Palatino Linotype" w:hAnsi="Palatino Linotype"/>
        </w:rPr>
        <w:t xml:space="preserve"> is true for</w:t>
      </w:r>
      <w:r w:rsidRPr="00663472">
        <w:rPr>
          <w:rFonts w:ascii="Palatino Linotype" w:hAnsi="Palatino Linotype"/>
        </w:rPr>
        <w:t xml:space="preserve"> all of my music, this is in the classical tradition, with no improvisation, and to be treated in the same way as other “serious” art music—even, and perhaps especially, when it’s intended to be for fun.</w:t>
      </w:r>
      <w:r w:rsidR="00C35018" w:rsidRPr="00663472">
        <w:rPr>
          <w:rFonts w:ascii="Palatino Linotype" w:hAnsi="Palatino Linotype"/>
        </w:rPr>
        <w:t xml:space="preserve"> </w:t>
      </w:r>
    </w:p>
    <w:p w14:paraId="6FEFC424" w14:textId="77777777" w:rsidR="002E41BD" w:rsidRPr="002E41BD" w:rsidRDefault="002E41BD" w:rsidP="00623297">
      <w:pPr>
        <w:ind w:firstLine="720"/>
        <w:jc w:val="both"/>
        <w:rPr>
          <w:rFonts w:ascii="Palatino Linotype" w:hAnsi="Palatino Linotype"/>
        </w:rPr>
      </w:pPr>
    </w:p>
    <w:p w14:paraId="328E1BBD" w14:textId="77777777" w:rsidR="002F48D3" w:rsidRPr="002F48D3" w:rsidRDefault="002F48D3" w:rsidP="0051160A">
      <w:pPr>
        <w:jc w:val="both"/>
        <w:rPr>
          <w:rFonts w:ascii="Palatino Linotype" w:hAnsi="Palatino Linotype"/>
          <w:i/>
        </w:rPr>
      </w:pPr>
      <w:r w:rsidRPr="002F48D3">
        <w:rPr>
          <w:rFonts w:ascii="Palatino Linotype" w:hAnsi="Palatino Linotype"/>
          <w:i/>
        </w:rPr>
        <w:t xml:space="preserve">Cover; London casino, 1938 </w:t>
      </w:r>
    </w:p>
    <w:p w14:paraId="10CAEC5E" w14:textId="77777777" w:rsidR="0051160A" w:rsidRPr="0080601D" w:rsidRDefault="0051160A" w:rsidP="0051160A">
      <w:pPr>
        <w:jc w:val="center"/>
        <w:rPr>
          <w:rFonts w:ascii="AucoinExtBol" w:hAnsi="AucoinExtBol"/>
          <w:sz w:val="52"/>
          <w:szCs w:val="52"/>
        </w:rPr>
      </w:pPr>
      <w:r w:rsidRPr="0080601D">
        <w:rPr>
          <w:rFonts w:ascii="AucoinExtBol" w:hAnsi="AucoinExtBol"/>
          <w:sz w:val="52"/>
          <w:szCs w:val="52"/>
        </w:rPr>
        <w:t>Bill Robinson</w:t>
      </w:r>
    </w:p>
    <w:p w14:paraId="53DA894B" w14:textId="3F52BA75" w:rsidR="00337F5A" w:rsidRPr="0051160A" w:rsidRDefault="0051160A" w:rsidP="0051160A">
      <w:pPr>
        <w:jc w:val="center"/>
        <w:rPr>
          <w:rFonts w:ascii="Palatino Linotype" w:hAnsi="Palatino Linotype"/>
          <w:sz w:val="28"/>
          <w:szCs w:val="28"/>
        </w:rPr>
      </w:pPr>
      <w:r w:rsidRPr="0051160A">
        <w:rPr>
          <w:rFonts w:ascii="Palatino Linotype" w:hAnsi="Palatino Linotype"/>
          <w:sz w:val="28"/>
          <w:szCs w:val="28"/>
        </w:rPr>
        <w:t xml:space="preserve">Publisher Parrish Press, </w:t>
      </w:r>
      <w:r w:rsidR="009F2585">
        <w:rPr>
          <w:rFonts w:ascii="Palatino Linotype" w:hAnsi="Palatino Linotype"/>
          <w:sz w:val="28"/>
          <w:szCs w:val="28"/>
        </w:rPr>
        <w:t>Garner</w:t>
      </w:r>
      <w:r w:rsidRPr="0051160A">
        <w:rPr>
          <w:rFonts w:ascii="Palatino Linotype" w:hAnsi="Palatino Linotype"/>
          <w:sz w:val="28"/>
          <w:szCs w:val="28"/>
        </w:rPr>
        <w:t xml:space="preserve"> NC         </w:t>
      </w:r>
      <w:r w:rsidR="004D50B6">
        <w:rPr>
          <w:rFonts w:ascii="Palatino Linotype" w:hAnsi="Palatino Linotype"/>
          <w:sz w:val="28"/>
          <w:szCs w:val="28"/>
        </w:rPr>
        <w:t>2</w:t>
      </w:r>
      <w:r w:rsidR="004D50B6" w:rsidRPr="004D50B6">
        <w:rPr>
          <w:rFonts w:ascii="Palatino Linotype" w:hAnsi="Palatino Linotype"/>
          <w:sz w:val="28"/>
          <w:szCs w:val="28"/>
          <w:vertAlign w:val="superscript"/>
        </w:rPr>
        <w:t>nd</w:t>
      </w:r>
      <w:r w:rsidR="004D50B6">
        <w:rPr>
          <w:rFonts w:ascii="Palatino Linotype" w:hAnsi="Palatino Linotype"/>
          <w:sz w:val="28"/>
          <w:szCs w:val="28"/>
        </w:rPr>
        <w:t xml:space="preserve"> </w:t>
      </w:r>
      <w:r w:rsidRPr="0051160A">
        <w:rPr>
          <w:rFonts w:ascii="Palatino Linotype" w:hAnsi="Palatino Linotype"/>
          <w:sz w:val="28"/>
          <w:szCs w:val="28"/>
        </w:rPr>
        <w:t xml:space="preserve"> Edition</w:t>
      </w:r>
      <w:r w:rsidR="00C35018">
        <w:rPr>
          <w:rFonts w:ascii="Palatino Linotype" w:hAnsi="Palatino Linotype"/>
          <w:sz w:val="28"/>
          <w:szCs w:val="28"/>
        </w:rPr>
        <w:t xml:space="preserve"> </w:t>
      </w:r>
      <w:r w:rsidR="004C432C">
        <w:rPr>
          <w:rFonts w:ascii="Palatino Linotype" w:hAnsi="Palatino Linotype"/>
          <w:sz w:val="28"/>
          <w:szCs w:val="28"/>
        </w:rPr>
        <w:t xml:space="preserve"> </w:t>
      </w:r>
      <w:r w:rsidR="004D50B6">
        <w:rPr>
          <w:rFonts w:ascii="Palatino Linotype" w:hAnsi="Palatino Linotype"/>
          <w:sz w:val="28"/>
          <w:szCs w:val="28"/>
        </w:rPr>
        <w:t>February</w:t>
      </w:r>
      <w:r w:rsidRPr="0051160A">
        <w:rPr>
          <w:rFonts w:ascii="Palatino Linotype" w:hAnsi="Palatino Linotype"/>
          <w:sz w:val="28"/>
          <w:szCs w:val="28"/>
        </w:rPr>
        <w:t xml:space="preserve"> 20</w:t>
      </w:r>
      <w:r w:rsidR="009F2585">
        <w:rPr>
          <w:rFonts w:ascii="Palatino Linotype" w:hAnsi="Palatino Linotype"/>
          <w:sz w:val="28"/>
          <w:szCs w:val="28"/>
        </w:rPr>
        <w:t>2</w:t>
      </w:r>
      <w:r w:rsidR="004D50B6">
        <w:rPr>
          <w:rFonts w:ascii="Palatino Linotype" w:hAnsi="Palatino Linotype"/>
          <w:sz w:val="28"/>
          <w:szCs w:val="28"/>
        </w:rPr>
        <w:t>4</w:t>
      </w:r>
      <w:r w:rsidRPr="0051160A">
        <w:rPr>
          <w:rFonts w:ascii="Palatino Linotype" w:hAnsi="Palatino Linotype"/>
          <w:sz w:val="28"/>
          <w:szCs w:val="28"/>
        </w:rPr>
        <w:t xml:space="preserve">         www.billrobinsonmusic.com</w:t>
      </w:r>
    </w:p>
    <w:sectPr w:rsidR="00337F5A" w:rsidRPr="0051160A" w:rsidSect="003D1301">
      <w:pgSz w:w="12240" w:h="15840" w:code="1"/>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Lib BT">
    <w:altName w:val="Calibri"/>
    <w:charset w:val="00"/>
    <w:family w:val="decorative"/>
    <w:pitch w:val="variable"/>
    <w:sig w:usb0="00000087" w:usb1="00000000" w:usb2="00000000" w:usb3="00000000" w:csb0="0000001B" w:csb1="00000000"/>
  </w:font>
  <w:font w:name="AucoinExtBol">
    <w:panose1 w:val="020D0802060808030204"/>
    <w:charset w:val="00"/>
    <w:family w:val="swiss"/>
    <w:pitch w:val="variable"/>
    <w:sig w:usb0="00000087" w:usb1="00000000"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160A"/>
    <w:rsid w:val="00034701"/>
    <w:rsid w:val="00051834"/>
    <w:rsid w:val="00081FAA"/>
    <w:rsid w:val="000A1E8C"/>
    <w:rsid w:val="000B26F0"/>
    <w:rsid w:val="001365B6"/>
    <w:rsid w:val="00177E21"/>
    <w:rsid w:val="00191F97"/>
    <w:rsid w:val="00196A98"/>
    <w:rsid w:val="001A0E92"/>
    <w:rsid w:val="001A7314"/>
    <w:rsid w:val="00263A1D"/>
    <w:rsid w:val="002E41BD"/>
    <w:rsid w:val="002F48D3"/>
    <w:rsid w:val="00324EEE"/>
    <w:rsid w:val="00337F5A"/>
    <w:rsid w:val="00362904"/>
    <w:rsid w:val="003B2A90"/>
    <w:rsid w:val="003D1301"/>
    <w:rsid w:val="004B15D7"/>
    <w:rsid w:val="004C432C"/>
    <w:rsid w:val="004D50B6"/>
    <w:rsid w:val="004E70D9"/>
    <w:rsid w:val="004F3C33"/>
    <w:rsid w:val="004F456E"/>
    <w:rsid w:val="0051160A"/>
    <w:rsid w:val="00517B0F"/>
    <w:rsid w:val="005323FD"/>
    <w:rsid w:val="0058065E"/>
    <w:rsid w:val="005875BB"/>
    <w:rsid w:val="005F1EAC"/>
    <w:rsid w:val="006141E6"/>
    <w:rsid w:val="00623297"/>
    <w:rsid w:val="0063463F"/>
    <w:rsid w:val="00663472"/>
    <w:rsid w:val="00697D35"/>
    <w:rsid w:val="007A3F0E"/>
    <w:rsid w:val="0080601D"/>
    <w:rsid w:val="0087777F"/>
    <w:rsid w:val="008C21DA"/>
    <w:rsid w:val="009D29AB"/>
    <w:rsid w:val="009D2E59"/>
    <w:rsid w:val="009F2585"/>
    <w:rsid w:val="009F39E0"/>
    <w:rsid w:val="00A1158B"/>
    <w:rsid w:val="00A249DF"/>
    <w:rsid w:val="00AA5187"/>
    <w:rsid w:val="00C04C17"/>
    <w:rsid w:val="00C35018"/>
    <w:rsid w:val="00C3621F"/>
    <w:rsid w:val="00CC6011"/>
    <w:rsid w:val="00D15E4B"/>
    <w:rsid w:val="00DA6153"/>
    <w:rsid w:val="00DE38F1"/>
    <w:rsid w:val="00E05D89"/>
    <w:rsid w:val="00E12DE0"/>
    <w:rsid w:val="00E82576"/>
    <w:rsid w:val="00EA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DC24"/>
  <w15:docId w15:val="{A1CF91F0-EE90-46F0-9F3E-0F34A2DD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5A"/>
  </w:style>
  <w:style w:type="paragraph" w:styleId="Heading3">
    <w:name w:val="heading 3"/>
    <w:basedOn w:val="Normal"/>
    <w:next w:val="Normal"/>
    <w:link w:val="Heading3Char"/>
    <w:qFormat/>
    <w:rsid w:val="0051160A"/>
    <w:pPr>
      <w:keepNext/>
      <w:spacing w:line="240" w:lineRule="auto"/>
      <w:jc w:val="center"/>
      <w:outlineLvl w:val="2"/>
    </w:pPr>
    <w:rPr>
      <w:rFonts w:ascii="AdLib BT" w:eastAsia="Times New Roman" w:hAnsi="AdLib BT"/>
      <w:b/>
      <w:bCs/>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160A"/>
    <w:rPr>
      <w:rFonts w:ascii="AdLib BT" w:eastAsia="Times New Roman" w:hAnsi="AdLib BT"/>
      <w:b/>
      <w:bCs/>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Robinson</dc:creator>
  <cp:lastModifiedBy>William R. Robinson</cp:lastModifiedBy>
  <cp:revision>27</cp:revision>
  <dcterms:created xsi:type="dcterms:W3CDTF">2015-02-11T15:37:00Z</dcterms:created>
  <dcterms:modified xsi:type="dcterms:W3CDTF">2024-02-14T20:45:00Z</dcterms:modified>
</cp:coreProperties>
</file>